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5338F339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Burunge</w:t>
                            </w:r>
                          </w:p>
                          <w:p w14:paraId="59A0A677" w14:textId="5E012B28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FC171B">
                              <w:t xml:space="preserve"> 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A537686" w:rsidR="00933364" w:rsidRPr="00FF01CF" w:rsidRDefault="00FC171B" w:rsidP="00933364">
                            <w:pPr>
                              <w:spacing w:after="60" w:line="240" w:lineRule="auto"/>
                            </w:pPr>
                            <w:r>
                              <w:t>Babati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59181DE2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FC171B" w:rsidRPr="003A42CE">
                              <w:rPr>
                                <w:lang w:val="de-DE"/>
                              </w:rPr>
                              <w:t>Benson Mwaise</w:t>
                            </w:r>
                            <w:r w:rsidR="003A42CE" w:rsidRPr="003A42CE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3A42CE" w:rsidRPr="00480829">
                                <w:rPr>
                                  <w:rStyle w:val="Hyperlink"/>
                                  <w:lang w:val="de-DE"/>
                                </w:rPr>
                                <w:t>burungewma@gmail.com</w:t>
                              </w:r>
                            </w:hyperlink>
                            <w:r w:rsidR="003A42CE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5338F339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Burunge</w:t>
                      </w:r>
                    </w:p>
                    <w:p w14:paraId="59A0A677" w14:textId="5E012B28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FC171B">
                        <w:t xml:space="preserve"> 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A537686" w:rsidR="00933364" w:rsidRPr="00FF01CF" w:rsidRDefault="00FC171B" w:rsidP="00933364">
                      <w:pPr>
                        <w:spacing w:after="60" w:line="240" w:lineRule="auto"/>
                      </w:pPr>
                      <w:r>
                        <w:t>Babati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59181DE2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 xml:space="preserve">Att: </w:t>
                      </w:r>
                      <w:r w:rsidR="00FC171B" w:rsidRPr="003A42CE">
                        <w:rPr>
                          <w:lang w:val="de-DE"/>
                        </w:rPr>
                        <w:t>Benson Mwaise</w:t>
                      </w:r>
                      <w:r w:rsidR="003A42CE" w:rsidRPr="003A42CE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3A42CE" w:rsidRPr="00480829">
                          <w:rPr>
                            <w:rStyle w:val="Hyperlink"/>
                            <w:lang w:val="de-DE"/>
                          </w:rPr>
                          <w:t>burungewma@gmail.com</w:t>
                        </w:r>
                      </w:hyperlink>
                      <w:r w:rsidR="003A42CE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8BACB6C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796DFE">
              <w:rPr>
                <w:rFonts w:ascii="Arial" w:eastAsia="Arial" w:hAnsi="Arial" w:cs="Arial"/>
                <w:sz w:val="20"/>
              </w:rPr>
              <w:t>2</w:t>
            </w:r>
            <w:r w:rsidR="004A6940"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28BAB69F" w:rsidR="005F40DC" w:rsidRDefault="00796DF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19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54A0E0ED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796DFE">
        <w:rPr>
          <w:rFonts w:ascii="Arial" w:eastAsia="Arial" w:hAnsi="Arial" w:cs="Arial"/>
          <w:sz w:val="20"/>
        </w:rPr>
        <w:t>29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796DFE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48BAC047" w:rsidR="001502E5" w:rsidRDefault="00D1495C" w:rsidP="008E7887">
            <w:pPr>
              <w:jc w:val="center"/>
            </w:pPr>
            <w:r>
              <w:t>4</w:t>
            </w:r>
            <w:r w:rsidR="00FC3A54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0A7A3585" w14:textId="77777777" w:rsidR="001502E5" w:rsidRPr="00FF01CF" w:rsidRDefault="001502E5" w:rsidP="00781654">
            <w:r w:rsidRPr="00FF01CF">
              <w:t>900 meters beam distance.</w:t>
            </w:r>
          </w:p>
          <w:p w14:paraId="6A56CBF6" w14:textId="2F2D69DB" w:rsidR="001502E5" w:rsidRPr="001502E5" w:rsidRDefault="001502E5" w:rsidP="00781654">
            <w:r w:rsidRPr="001502E5">
              <w:t>With USB type-C c</w:t>
            </w:r>
            <w:r>
              <w:t>harging</w:t>
            </w:r>
            <w:r w:rsidR="00FF01CF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5770B719" w:rsidR="001502E5" w:rsidRDefault="00FC3A54" w:rsidP="00E53520">
            <w:pPr>
              <w:jc w:val="right"/>
            </w:pPr>
            <w:r>
              <w:t>300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2B23F59A" w:rsidR="001502E5" w:rsidRPr="00781654" w:rsidRDefault="00D1495C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1502E5">
              <w:rPr>
                <w:b/>
                <w:bCs/>
              </w:rPr>
              <w:t>,</w:t>
            </w:r>
            <w:r w:rsidR="00FC171B">
              <w:rPr>
                <w:b/>
                <w:bCs/>
              </w:rPr>
              <w:t>0</w:t>
            </w:r>
            <w:r w:rsidR="00EB56EA">
              <w:rPr>
                <w:b/>
                <w:bCs/>
              </w:rPr>
              <w:t>00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29D5540B" w:rsidR="00FF01CF" w:rsidRDefault="00D1495C" w:rsidP="008E7887">
            <w:pPr>
              <w:jc w:val="center"/>
            </w:pPr>
            <w:r>
              <w:t>32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83FF8E1" w:rsidR="00FF01CF" w:rsidRDefault="00FF01CF" w:rsidP="00781654">
            <w:r w:rsidRPr="00FF01CF">
              <w:t xml:space="preserve">(Packs of 50pcs, </w:t>
            </w:r>
            <w:r w:rsidR="00443E98">
              <w:t>3</w:t>
            </w:r>
            <w:r w:rsidRPr="00FF01CF"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3CDB1E29" w:rsidR="00FF01CF" w:rsidRDefault="00FF01CF" w:rsidP="00E53520">
            <w:pPr>
              <w:jc w:val="right"/>
            </w:pPr>
            <w:r>
              <w:t>2</w:t>
            </w:r>
            <w:r w:rsidR="00FC3A54">
              <w:t>8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4416D5D3" w:rsidR="00FF01CF" w:rsidRDefault="00D1495C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F01CF">
              <w:rPr>
                <w:b/>
                <w:bCs/>
              </w:rPr>
              <w:t>,</w:t>
            </w:r>
            <w:r>
              <w:rPr>
                <w:b/>
                <w:bCs/>
              </w:rPr>
              <w:t>96</w:t>
            </w:r>
            <w:r w:rsidR="00FC171B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74E5DC2E" w:rsidR="00FC3A54" w:rsidRDefault="00796DFE" w:rsidP="008E7887">
            <w:pPr>
              <w:jc w:val="center"/>
            </w:pPr>
            <w:r>
              <w:t>4</w:t>
            </w:r>
            <w:r w:rsidR="00FC3A54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7E3753C8" w:rsidR="00FC3A54" w:rsidRDefault="00FC3A54" w:rsidP="00781654">
            <w:r>
              <w:t>Roman candles (</w:t>
            </w:r>
            <w:r w:rsidR="00443E98">
              <w:t>10</w:t>
            </w:r>
            <w:r>
              <w:t xml:space="preserve"> shots, </w:t>
            </w:r>
            <w:r w:rsidR="00443E98">
              <w:t>1inch</w:t>
            </w:r>
            <w: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0DEC6695" w:rsidR="00FC3A54" w:rsidRDefault="00FC3A54" w:rsidP="00E53520">
            <w:pPr>
              <w:jc w:val="right"/>
            </w:pPr>
            <w:r>
              <w:t>80,000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69D24E0E" w:rsidR="00FC3A54" w:rsidRDefault="00796DFE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C171B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  <w:r w:rsidR="00FC171B">
              <w:rPr>
                <w:b/>
                <w:bCs/>
              </w:rPr>
              <w:t>00,000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773A85BE" w:rsidR="00FC3A54" w:rsidRDefault="00D1495C" w:rsidP="008E7887">
            <w:pPr>
              <w:jc w:val="center"/>
            </w:pPr>
            <w:r>
              <w:t>50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7E229D15" w:rsidR="00FC3A54" w:rsidRDefault="00FC3A54" w:rsidP="00781654">
            <w:r>
              <w:t>Blow 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3B053F25" w:rsidR="00FC3A54" w:rsidRDefault="00FC3A54" w:rsidP="00E53520">
            <w:pPr>
              <w:jc w:val="right"/>
            </w:pPr>
            <w: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0337A58A" w:rsidR="00FC3A54" w:rsidRDefault="00D1495C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96DFE">
              <w:rPr>
                <w:b/>
                <w:bCs/>
              </w:rPr>
              <w:t>,</w:t>
            </w:r>
            <w:r>
              <w:rPr>
                <w:b/>
                <w:bCs/>
              </w:rPr>
              <w:t>50</w:t>
            </w:r>
            <w:r w:rsidR="00FC171B">
              <w:rPr>
                <w:b/>
                <w:bCs/>
              </w:rPr>
              <w:t>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2985BAD5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D1495C">
              <w:rPr>
                <w:rFonts w:ascii="Arial" w:eastAsia="Arial" w:hAnsi="Arial" w:cs="Arial"/>
                <w:b/>
                <w:sz w:val="28"/>
              </w:rPr>
              <w:t>27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D1495C">
              <w:rPr>
                <w:rFonts w:ascii="Arial" w:eastAsia="Arial" w:hAnsi="Arial" w:cs="Arial"/>
                <w:b/>
                <w:sz w:val="28"/>
              </w:rPr>
              <w:t>66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BC9A2" w14:textId="77777777" w:rsidR="006C0256" w:rsidRDefault="006C0256" w:rsidP="00D05D2E">
      <w:pPr>
        <w:spacing w:after="0" w:line="240" w:lineRule="auto"/>
      </w:pPr>
      <w:r>
        <w:separator/>
      </w:r>
    </w:p>
  </w:endnote>
  <w:endnote w:type="continuationSeparator" w:id="0">
    <w:p w14:paraId="54A42A56" w14:textId="77777777" w:rsidR="006C0256" w:rsidRDefault="006C0256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FBD6C" w14:textId="77777777" w:rsidR="006C0256" w:rsidRDefault="006C0256" w:rsidP="00D05D2E">
      <w:pPr>
        <w:spacing w:after="0" w:line="240" w:lineRule="auto"/>
      </w:pPr>
      <w:r>
        <w:separator/>
      </w:r>
    </w:p>
  </w:footnote>
  <w:footnote w:type="continuationSeparator" w:id="0">
    <w:p w14:paraId="62E117A9" w14:textId="77777777" w:rsidR="006C0256" w:rsidRDefault="006C0256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5D6675"/>
    <w:rsid w:val="005F40DC"/>
    <w:rsid w:val="0062227C"/>
    <w:rsid w:val="006910CC"/>
    <w:rsid w:val="006C0256"/>
    <w:rsid w:val="00781654"/>
    <w:rsid w:val="00796DFE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D05D2E"/>
    <w:rsid w:val="00D1495C"/>
    <w:rsid w:val="00D23A2B"/>
    <w:rsid w:val="00D43677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ungewm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urungew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6</cp:revision>
  <cp:lastPrinted>2023-12-19T18:40:00Z</cp:lastPrinted>
  <dcterms:created xsi:type="dcterms:W3CDTF">2024-02-05T14:50:00Z</dcterms:created>
  <dcterms:modified xsi:type="dcterms:W3CDTF">2024-04-22T10:52:00Z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